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Arial" w:hAnsi="Arial" w:cs="Arial"/>
        </w:rPr>
      </w:pPr>
    </w:p>
    <w:p>
      <w:pPr>
        <w:pStyle w:val="Title"/>
        <w:rPr>
          <w:rFonts w:ascii="Arial" w:hAnsi="Arial" w:cs="Arial"/>
          <w:sz w:val="32"/>
          <w:szCs w:val="32"/>
        </w:rPr>
      </w:pPr>
      <w:r>
        <w:rPr>
          <w:rFonts w:ascii="Arial" w:hAnsi="Arial" w:cs="Arial"/>
          <w:sz w:val="32"/>
          <w:szCs w:val="32"/>
        </w:rPr>
        <w:t>Agenda for Public Hearing on</w:t>
      </w:r>
    </w:p>
    <w:p>
      <w:pPr>
        <w:pStyle w:val="Title"/>
        <w:rPr>
          <w:rFonts w:ascii="Arial" w:hAnsi="Arial" w:cs="Arial"/>
          <w:sz w:val="32"/>
          <w:szCs w:val="32"/>
        </w:rPr>
      </w:pPr>
      <w:r>
        <w:rPr>
          <w:rFonts w:ascii="Arial" w:hAnsi="Arial" w:cs="Arial"/>
          <w:sz w:val="32"/>
          <w:szCs w:val="32"/>
        </w:rPr>
        <w:t>Proposed Revisions and Additions to District</w:t>
      </w:r>
    </w:p>
    <w:p>
      <w:pPr>
        <w:pStyle w:val="Title"/>
        <w:rPr>
          <w:rFonts w:ascii="Arial" w:hAnsi="Arial" w:cs="Arial"/>
          <w:sz w:val="32"/>
          <w:szCs w:val="32"/>
        </w:rPr>
      </w:pPr>
      <w:r>
        <w:rPr>
          <w:rFonts w:ascii="Arial" w:hAnsi="Arial" w:cs="Arial"/>
          <w:sz w:val="32"/>
          <w:szCs w:val="32"/>
        </w:rPr>
        <w:t>Water Ordinances</w:t>
      </w:r>
    </w:p>
    <w:p>
      <w:pPr>
        <w:jc w:val="center"/>
        <w:rPr>
          <w:rFonts w:ascii="Arial" w:hAnsi="Arial" w:cs="Arial"/>
          <w:sz w:val="22"/>
        </w:rPr>
      </w:pPr>
    </w:p>
    <w:p>
      <w:pPr>
        <w:jc w:val="center"/>
        <w:rPr>
          <w:rFonts w:ascii="Arial" w:hAnsi="Arial" w:cs="Arial"/>
          <w:b/>
          <w:sz w:val="22"/>
        </w:rPr>
      </w:pPr>
      <w:r>
        <w:rPr>
          <w:rFonts w:ascii="Arial" w:hAnsi="Arial" w:cs="Arial"/>
          <w:b/>
          <w:sz w:val="22"/>
        </w:rPr>
        <w:t xml:space="preserve">Metropolitan District Commission </w:t>
      </w:r>
    </w:p>
    <w:p>
      <w:pPr>
        <w:jc w:val="center"/>
        <w:rPr>
          <w:rFonts w:ascii="Arial" w:hAnsi="Arial" w:cs="Arial"/>
          <w:b/>
          <w:sz w:val="22"/>
        </w:rPr>
      </w:pPr>
      <w:r>
        <w:rPr>
          <w:rFonts w:ascii="Arial" w:hAnsi="Arial" w:cs="Arial"/>
          <w:b/>
          <w:sz w:val="22"/>
        </w:rPr>
        <w:t>555 Main Street, Board Room</w:t>
      </w:r>
    </w:p>
    <w:p>
      <w:pPr>
        <w:jc w:val="center"/>
        <w:rPr>
          <w:rFonts w:ascii="Arial" w:hAnsi="Arial" w:cs="Arial"/>
          <w:sz w:val="22"/>
        </w:rPr>
      </w:pPr>
      <w:r>
        <w:rPr>
          <w:rFonts w:ascii="Arial" w:hAnsi="Arial" w:cs="Arial"/>
          <w:b/>
          <w:sz w:val="22"/>
        </w:rPr>
        <w:t xml:space="preserve">Tuesday, June 11, 2024 at 4:30 PM </w:t>
      </w:r>
    </w:p>
    <w:p>
      <w:pPr>
        <w:jc w:val="center"/>
        <w:rPr>
          <w:rFonts w:ascii="Arial" w:hAnsi="Arial" w:cs="Arial"/>
          <w:sz w:val="22"/>
        </w:rPr>
      </w:pPr>
    </w:p>
    <w:p>
      <w:pPr>
        <w:pStyle w:val="Default"/>
        <w:jc w:val="center"/>
        <w:rPr>
          <w:rFonts w:eastAsia="Times New Roman"/>
        </w:rPr>
      </w:pPr>
      <w:r>
        <w:rPr>
          <w:rFonts w:eastAsia="Calibri"/>
          <w:b/>
          <w:sz w:val="22"/>
          <w:szCs w:val="22"/>
        </w:rPr>
        <w:t>Dial in #: (415)-655-0001; Access Code:</w:t>
      </w:r>
      <w:r>
        <w:t xml:space="preserve"> </w:t>
      </w:r>
      <w:r>
        <w:rPr>
          <w:rFonts w:eastAsia="Calibri"/>
          <w:b/>
          <w:sz w:val="22"/>
          <w:szCs w:val="22"/>
        </w:rPr>
        <w:t>2306 456 9653 #</w:t>
      </w:r>
    </w:p>
    <w:p>
      <w:pPr>
        <w:pStyle w:val="Header"/>
        <w:jc w:val="center"/>
        <w:rPr>
          <w:rFonts w:ascii="Arial" w:eastAsia="Calibri" w:hAnsi="Arial" w:cs="Arial"/>
          <w:b/>
          <w:sz w:val="22"/>
          <w:szCs w:val="22"/>
        </w:rPr>
      </w:pPr>
      <w:hyperlink r:id="rId8" w:history="1">
        <w:r>
          <w:rPr>
            <w:rStyle w:val="Hyperlink"/>
            <w:rFonts w:ascii="Arial" w:eastAsia="Calibri" w:hAnsi="Arial" w:cs="Arial"/>
            <w:b/>
            <w:sz w:val="22"/>
            <w:szCs w:val="22"/>
          </w:rPr>
          <w:t>Meeting Video Link</w:t>
        </w:r>
      </w:hyperlink>
    </w:p>
    <w:p>
      <w:pPr>
        <w:jc w:val="center"/>
        <w:rPr>
          <w:rFonts w:ascii="Arial" w:hAnsi="Arial" w:cs="Arial"/>
          <w:sz w:val="22"/>
        </w:rPr>
      </w:pPr>
    </w:p>
    <w:p>
      <w:pPr>
        <w:rPr>
          <w:rFonts w:ascii="Arial" w:hAnsi="Arial" w:cs="Arial"/>
        </w:rPr>
      </w:pPr>
    </w:p>
    <w:p>
      <w:pPr>
        <w:numPr>
          <w:ilvl w:val="0"/>
          <w:numId w:val="1"/>
        </w:numPr>
        <w:ind w:left="720" w:hanging="720"/>
        <w:jc w:val="both"/>
        <w:rPr>
          <w:rFonts w:ascii="Arial" w:hAnsi="Arial" w:cs="Arial"/>
        </w:rPr>
      </w:pPr>
      <w:r>
        <w:rPr>
          <w:rFonts w:ascii="Arial" w:hAnsi="Arial" w:cs="Arial"/>
        </w:rPr>
        <w:t xml:space="preserve">CALL TO ORDER </w:t>
      </w:r>
    </w:p>
    <w:p>
      <w:pPr>
        <w:numPr>
          <w:ilvl w:val="12"/>
          <w:numId w:val="0"/>
        </w:numPr>
        <w:ind w:left="720" w:hanging="720"/>
        <w:jc w:val="both"/>
        <w:rPr>
          <w:rFonts w:ascii="Arial" w:hAnsi="Arial" w:cs="Arial"/>
        </w:rPr>
      </w:pPr>
    </w:p>
    <w:p>
      <w:pPr>
        <w:numPr>
          <w:ilvl w:val="0"/>
          <w:numId w:val="3"/>
        </w:numPr>
        <w:ind w:left="720" w:hanging="720"/>
        <w:jc w:val="both"/>
        <w:rPr>
          <w:rFonts w:ascii="Arial" w:hAnsi="Arial" w:cs="Arial"/>
        </w:rPr>
      </w:pPr>
      <w:r>
        <w:rPr>
          <w:rFonts w:ascii="Arial" w:hAnsi="Arial" w:cs="Arial"/>
        </w:rPr>
        <w:t xml:space="preserve">GENERAL STATEMENT </w:t>
      </w:r>
    </w:p>
    <w:p>
      <w:pPr>
        <w:ind w:left="720"/>
        <w:jc w:val="both"/>
        <w:rPr>
          <w:rFonts w:ascii="Arial" w:hAnsi="Arial" w:cs="Arial"/>
        </w:rPr>
      </w:pPr>
    </w:p>
    <w:p>
      <w:pPr>
        <w:numPr>
          <w:ilvl w:val="0"/>
          <w:numId w:val="3"/>
        </w:numPr>
        <w:ind w:left="720" w:hanging="720"/>
        <w:jc w:val="both"/>
        <w:rPr>
          <w:rFonts w:ascii="Arial" w:hAnsi="Arial" w:cs="Arial"/>
        </w:rPr>
      </w:pPr>
      <w:r>
        <w:rPr>
          <w:rFonts w:ascii="Arial" w:hAnsi="Arial" w:cs="Arial"/>
          <w:caps/>
        </w:rPr>
        <w:t xml:space="preserve">Reading of Hearing Notice </w:t>
      </w:r>
      <w:r>
        <w:rPr>
          <w:rFonts w:ascii="Arial" w:hAnsi="Arial" w:cs="Arial"/>
        </w:rPr>
        <w:t xml:space="preserve">AND STATEMENT OF PURPOSE </w:t>
      </w:r>
    </w:p>
    <w:p>
      <w:pPr>
        <w:pStyle w:val="ListParagraph"/>
        <w:rPr>
          <w:rFonts w:cs="Arial"/>
        </w:rPr>
      </w:pPr>
    </w:p>
    <w:p>
      <w:pPr>
        <w:numPr>
          <w:ilvl w:val="0"/>
          <w:numId w:val="3"/>
        </w:numPr>
        <w:ind w:left="720" w:hanging="720"/>
        <w:jc w:val="both"/>
        <w:rPr>
          <w:rFonts w:ascii="Arial" w:hAnsi="Arial" w:cs="Arial"/>
        </w:rPr>
      </w:pPr>
      <w:r>
        <w:rPr>
          <w:rFonts w:ascii="Arial" w:hAnsi="Arial" w:cs="Arial"/>
        </w:rPr>
        <w:t xml:space="preserve">PUBLIC HEARING PROCEDURE AND GUIDELINES </w:t>
      </w:r>
    </w:p>
    <w:p>
      <w:pPr>
        <w:numPr>
          <w:ilvl w:val="12"/>
          <w:numId w:val="0"/>
        </w:numPr>
        <w:ind w:left="720" w:hanging="720"/>
        <w:jc w:val="both"/>
        <w:rPr>
          <w:rFonts w:ascii="Arial" w:hAnsi="Arial" w:cs="Arial"/>
        </w:rPr>
      </w:pPr>
    </w:p>
    <w:p>
      <w:pPr>
        <w:numPr>
          <w:ilvl w:val="0"/>
          <w:numId w:val="5"/>
        </w:numPr>
        <w:ind w:left="720" w:hanging="720"/>
        <w:jc w:val="both"/>
        <w:rPr>
          <w:rFonts w:ascii="Arial" w:hAnsi="Arial" w:cs="Arial"/>
        </w:rPr>
      </w:pPr>
      <w:r>
        <w:rPr>
          <w:rFonts w:ascii="Arial" w:hAnsi="Arial" w:cs="Arial"/>
        </w:rPr>
        <w:t xml:space="preserve">PUBLIC COMMENTS </w:t>
      </w:r>
    </w:p>
    <w:p>
      <w:pPr>
        <w:ind w:left="720"/>
        <w:jc w:val="both"/>
        <w:rPr>
          <w:rFonts w:ascii="Arial" w:hAnsi="Arial" w:cs="Arial"/>
        </w:rPr>
      </w:pPr>
    </w:p>
    <w:p>
      <w:pPr>
        <w:pStyle w:val="ListParagraph"/>
        <w:numPr>
          <w:ilvl w:val="0"/>
          <w:numId w:val="9"/>
        </w:numPr>
        <w:jc w:val="both"/>
        <w:rPr>
          <w:rFonts w:cs="Arial"/>
        </w:rPr>
      </w:pPr>
      <w:r>
        <w:rPr>
          <w:rFonts w:cs="Arial"/>
        </w:rPr>
        <w:t>WATER ORDINANCES § W5e and W5K</w:t>
      </w:r>
    </w:p>
    <w:p>
      <w:pPr>
        <w:numPr>
          <w:ilvl w:val="12"/>
          <w:numId w:val="0"/>
        </w:numPr>
        <w:jc w:val="both"/>
        <w:rPr>
          <w:rFonts w:ascii="Arial" w:hAnsi="Arial" w:cs="Arial"/>
        </w:rPr>
      </w:pPr>
    </w:p>
    <w:p>
      <w:pPr>
        <w:numPr>
          <w:ilvl w:val="0"/>
          <w:numId w:val="7"/>
        </w:numPr>
        <w:ind w:left="720" w:hanging="720"/>
        <w:rPr>
          <w:rFonts w:ascii="Arial" w:hAnsi="Arial" w:cs="Arial"/>
        </w:rPr>
      </w:pPr>
      <w:r>
        <w:rPr>
          <w:rFonts w:ascii="Arial" w:hAnsi="Arial" w:cs="Arial"/>
        </w:rPr>
        <w:t>ADJOURNMENT</w:t>
      </w:r>
    </w:p>
    <w:p>
      <w:pPr>
        <w:pStyle w:val="Default"/>
      </w:pPr>
    </w:p>
    <w:p>
      <w:pPr>
        <w:pStyle w:val="Default"/>
      </w:pPr>
    </w:p>
    <w:p>
      <w:pPr>
        <w:pStyle w:val="Default"/>
      </w:pPr>
    </w:p>
    <w:p>
      <w:pPr>
        <w:pStyle w:val="Default"/>
      </w:pPr>
    </w:p>
    <w:p>
      <w:pPr>
        <w:pStyle w:val="Default"/>
      </w:pPr>
    </w:p>
    <w:p>
      <w:pPr>
        <w:pStyle w:val="Default"/>
      </w:pPr>
    </w:p>
    <w:p>
      <w:pPr>
        <w:pStyle w:val="Default"/>
      </w:pPr>
    </w:p>
    <w:p>
      <w:pPr>
        <w:pStyle w:val="Default"/>
      </w:pPr>
    </w:p>
    <w:p>
      <w:pPr>
        <w:pStyle w:val="Default"/>
      </w:pPr>
    </w:p>
    <w:p>
      <w:pPr>
        <w:pStyle w:val="Default"/>
      </w:pPr>
    </w:p>
    <w:p>
      <w:pPr>
        <w:pStyle w:val="Default"/>
      </w:pPr>
    </w:p>
    <w:p>
      <w:pPr>
        <w:jc w:val="center"/>
        <w:rPr>
          <w:rFonts w:ascii="Arial" w:hAnsi="Arial" w:cs="Arial"/>
        </w:rPr>
      </w:pPr>
    </w:p>
    <w:p>
      <w:pPr>
        <w:pStyle w:val="Heading1"/>
        <w:ind w:left="0" w:right="0"/>
        <w:jc w:val="center"/>
        <w:rPr>
          <w:rFonts w:ascii="Arial" w:hAnsi="Arial" w:cs="Arial"/>
          <w:sz w:val="22"/>
          <w:szCs w:val="22"/>
        </w:rPr>
      </w:pPr>
    </w:p>
    <w:p/>
    <w:p/>
    <w:p/>
    <w:p/>
    <w:p>
      <w:pPr>
        <w:pStyle w:val="Heading1"/>
        <w:ind w:left="0" w:right="0"/>
        <w:jc w:val="center"/>
        <w:rPr>
          <w:rFonts w:ascii="Arial" w:hAnsi="Arial" w:cs="Arial"/>
          <w:sz w:val="22"/>
          <w:szCs w:val="22"/>
        </w:rPr>
      </w:pPr>
    </w:p>
    <w:p>
      <w:pPr>
        <w:pStyle w:val="Heading1"/>
        <w:ind w:left="0" w:right="0"/>
        <w:jc w:val="center"/>
        <w:rPr>
          <w:rFonts w:ascii="Arial" w:hAnsi="Arial" w:cs="Arial"/>
          <w:sz w:val="22"/>
          <w:szCs w:val="22"/>
        </w:rPr>
      </w:pPr>
    </w:p>
    <w:p>
      <w:pPr>
        <w:ind w:left="5040" w:firstLine="720"/>
        <w:rPr>
          <w:rFonts w:ascii="Arial" w:hAnsi="Arial" w:cs="Arial"/>
          <w:b/>
          <w:sz w:val="22"/>
          <w:szCs w:val="22"/>
        </w:rPr>
      </w:pPr>
    </w:p>
    <w:p>
      <w:pPr>
        <w:rPr>
          <w:rFonts w:ascii="Arial" w:hAnsi="Arial" w:cs="Arial"/>
        </w:rPr>
      </w:pPr>
    </w:p>
    <w:p>
      <w:pPr>
        <w:pStyle w:val="Heading1"/>
        <w:ind w:left="0" w:right="0"/>
        <w:jc w:val="center"/>
        <w:rPr>
          <w:rFonts w:ascii="Arial" w:hAnsi="Arial" w:cs="Arial"/>
          <w:szCs w:val="24"/>
        </w:rPr>
      </w:pPr>
      <w:r>
        <w:rPr>
          <w:rFonts w:ascii="Arial" w:hAnsi="Arial" w:cs="Arial"/>
          <w:szCs w:val="24"/>
        </w:rPr>
        <w:t>NOTICE OF PUBLIC HEARING</w:t>
      </w:r>
    </w:p>
    <w:p>
      <w:pPr>
        <w:pStyle w:val="Heading4"/>
        <w:spacing w:before="0"/>
        <w:jc w:val="center"/>
        <w:rPr>
          <w:rFonts w:ascii="Arial" w:hAnsi="Arial" w:cs="Arial"/>
          <w:sz w:val="24"/>
          <w:szCs w:val="24"/>
        </w:rPr>
      </w:pPr>
      <w:r>
        <w:rPr>
          <w:rFonts w:ascii="Arial" w:hAnsi="Arial" w:cs="Arial"/>
          <w:sz w:val="24"/>
          <w:szCs w:val="24"/>
        </w:rPr>
        <w:t>THE METROPOLITAN DISTRICT</w:t>
      </w:r>
    </w:p>
    <w:p>
      <w:pPr>
        <w:pStyle w:val="Heading4"/>
        <w:spacing w:before="0"/>
        <w:jc w:val="center"/>
        <w:rPr>
          <w:rFonts w:ascii="Arial" w:hAnsi="Arial" w:cs="Arial"/>
          <w:sz w:val="24"/>
          <w:szCs w:val="24"/>
        </w:rPr>
      </w:pPr>
      <w:r>
        <w:rPr>
          <w:rFonts w:ascii="Arial" w:hAnsi="Arial" w:cs="Arial"/>
          <w:sz w:val="24"/>
          <w:szCs w:val="24"/>
        </w:rPr>
        <w:t>COMMITTEE ON MDC GOVERNMENT</w:t>
      </w:r>
    </w:p>
    <w:p>
      <w:pPr>
        <w:pStyle w:val="Heading4"/>
        <w:spacing w:before="0"/>
        <w:jc w:val="center"/>
        <w:rPr>
          <w:rFonts w:ascii="Arial" w:hAnsi="Arial" w:cs="Arial"/>
          <w:sz w:val="24"/>
          <w:szCs w:val="24"/>
        </w:rPr>
      </w:pPr>
      <w:r>
        <w:rPr>
          <w:rFonts w:ascii="Arial" w:hAnsi="Arial" w:cs="Arial"/>
          <w:sz w:val="24"/>
          <w:szCs w:val="24"/>
        </w:rPr>
        <w:t>PROPOSED REVISIONS &amp; ADDITIONS TO WATER ORDINANCES</w:t>
      </w:r>
    </w:p>
    <w:p>
      <w:pPr>
        <w:pStyle w:val="Heading4"/>
        <w:jc w:val="center"/>
        <w:rPr>
          <w:rFonts w:ascii="Arial" w:hAnsi="Arial" w:cs="Arial"/>
          <w:sz w:val="24"/>
          <w:szCs w:val="24"/>
        </w:rPr>
      </w:pPr>
      <w:r>
        <w:rPr>
          <w:rFonts w:ascii="Arial" w:hAnsi="Arial" w:cs="Arial"/>
          <w:sz w:val="24"/>
          <w:szCs w:val="24"/>
        </w:rPr>
        <w:t>The Metropolitan District</w:t>
      </w:r>
    </w:p>
    <w:p>
      <w:pPr>
        <w:jc w:val="center"/>
        <w:rPr>
          <w:rFonts w:ascii="Arial" w:hAnsi="Arial" w:cs="Arial"/>
          <w:b/>
        </w:rPr>
      </w:pPr>
      <w:r>
        <w:rPr>
          <w:rFonts w:ascii="Arial" w:hAnsi="Arial" w:cs="Arial"/>
          <w:b/>
        </w:rPr>
        <w:t>555 Main Street</w:t>
      </w:r>
    </w:p>
    <w:p>
      <w:pPr>
        <w:jc w:val="center"/>
        <w:rPr>
          <w:rFonts w:ascii="Arial" w:hAnsi="Arial" w:cs="Arial"/>
          <w:b/>
        </w:rPr>
      </w:pPr>
      <w:r>
        <w:rPr>
          <w:rFonts w:ascii="Arial" w:hAnsi="Arial" w:cs="Arial"/>
          <w:b/>
        </w:rPr>
        <w:t>Hartford, Connecticut</w:t>
      </w:r>
    </w:p>
    <w:p>
      <w:pPr>
        <w:pStyle w:val="FromTo"/>
        <w:tabs>
          <w:tab w:val="clear" w:pos="720"/>
          <w:tab w:val="clear" w:pos="1440"/>
          <w:tab w:val="clear" w:pos="9360"/>
        </w:tabs>
        <w:jc w:val="both"/>
        <w:rPr>
          <w:rFonts w:cs="Arial"/>
          <w:szCs w:val="24"/>
        </w:rPr>
      </w:pPr>
    </w:p>
    <w:p>
      <w:pPr>
        <w:pStyle w:val="FromTo"/>
        <w:jc w:val="both"/>
        <w:rPr>
          <w:rFonts w:cs="Arial"/>
          <w:bCs/>
        </w:rPr>
      </w:pPr>
      <w:r>
        <w:rPr>
          <w:rFonts w:cs="Arial"/>
          <w:szCs w:val="24"/>
        </w:rPr>
        <w:t xml:space="preserve">Pursuant to Special Act 01-3, as adopted by the General Assembly of the State of Connecticut, and Section 2-14 of the Charter of The Metropolitan District, The Metropolitan District Committee on MDC Government will hold a public hearing on proposed revisions to The District’s Water Ordinances.  The hearing will be held at The Metropolitan District Board Room, 555 Main Street, Hartford, Connecticut, on </w:t>
      </w:r>
      <w:r>
        <w:rPr>
          <w:rFonts w:cs="Arial"/>
          <w:b/>
          <w:szCs w:val="24"/>
          <w:u w:val="single"/>
        </w:rPr>
        <w:t>Tuesday, June 11</w:t>
      </w:r>
      <w:r>
        <w:rPr>
          <w:rFonts w:cs="Arial"/>
          <w:b/>
          <w:szCs w:val="24"/>
          <w:u w:val="single"/>
          <w:vertAlign w:val="superscript"/>
        </w:rPr>
        <w:t>th</w:t>
      </w:r>
      <w:r>
        <w:rPr>
          <w:rFonts w:cs="Arial"/>
          <w:b/>
          <w:szCs w:val="24"/>
          <w:u w:val="single"/>
        </w:rPr>
        <w:t xml:space="preserve"> at</w:t>
      </w:r>
      <w:r>
        <w:rPr>
          <w:rFonts w:cs="Arial"/>
          <w:b/>
          <w:bCs/>
          <w:szCs w:val="24"/>
          <w:u w:val="single"/>
        </w:rPr>
        <w:t xml:space="preserve"> 4:30 P.M.</w:t>
      </w:r>
      <w:r>
        <w:rPr>
          <w:rFonts w:cs="Arial"/>
          <w:b/>
          <w:bCs/>
          <w:szCs w:val="24"/>
        </w:rPr>
        <w:t xml:space="preserve">  </w:t>
      </w:r>
      <w:r>
        <w:rPr>
          <w:rFonts w:cs="Arial"/>
          <w:bCs/>
          <w:szCs w:val="24"/>
        </w:rPr>
        <w:t>Remote attendance is available via phone (</w:t>
      </w:r>
      <w:r>
        <w:rPr>
          <w:rFonts w:cs="Arial"/>
          <w:bCs/>
        </w:rPr>
        <w:t xml:space="preserve">415-655-0001; Access code: 2306 456 9653#) or </w:t>
      </w:r>
      <w:hyperlink r:id="rId9" w:history="1">
        <w:r>
          <w:rPr>
            <w:rStyle w:val="Hyperlink"/>
            <w:rFonts w:cs="Arial"/>
            <w:bCs/>
          </w:rPr>
          <w:t>Meeting Video Link</w:t>
        </w:r>
      </w:hyperlink>
      <w:r>
        <w:rPr>
          <w:rFonts w:cs="Arial"/>
          <w:bCs/>
        </w:rPr>
        <w:t>.</w:t>
      </w:r>
    </w:p>
    <w:p>
      <w:pPr>
        <w:jc w:val="both"/>
        <w:rPr>
          <w:rFonts w:ascii="Arial" w:hAnsi="Arial" w:cs="Arial"/>
          <w:u w:val="single"/>
        </w:rPr>
      </w:pPr>
      <w:bookmarkStart w:id="0" w:name="_GoBack"/>
      <w:bookmarkEnd w:id="0"/>
    </w:p>
    <w:p>
      <w:pPr>
        <w:jc w:val="both"/>
        <w:rPr>
          <w:rFonts w:ascii="Arial" w:hAnsi="Arial" w:cs="Arial"/>
        </w:rPr>
      </w:pPr>
      <w:r>
        <w:rPr>
          <w:rFonts w:ascii="Arial" w:hAnsi="Arial" w:cs="Arial"/>
        </w:rPr>
        <w:t>Proposed changes to the following sections of the Water Ordinances will be considered:</w:t>
      </w:r>
    </w:p>
    <w:p>
      <w:pPr>
        <w:jc w:val="both"/>
        <w:rPr>
          <w:rFonts w:ascii="Arial" w:hAnsi="Arial" w:cs="Arial"/>
          <w:b/>
          <w:bCs/>
        </w:rPr>
      </w:pPr>
    </w:p>
    <w:p>
      <w:pPr>
        <w:jc w:val="both"/>
        <w:rPr>
          <w:rFonts w:ascii="Arial" w:hAnsi="Arial" w:cs="Arial"/>
          <w:b/>
          <w:bCs/>
        </w:rPr>
      </w:pPr>
      <w:r>
        <w:rPr>
          <w:rFonts w:ascii="Arial" w:hAnsi="Arial" w:cs="Arial"/>
          <w:b/>
          <w:bCs/>
        </w:rPr>
        <w:t>SEC. W5e METER SETTINGS</w:t>
      </w:r>
    </w:p>
    <w:p>
      <w:pPr>
        <w:jc w:val="both"/>
        <w:rPr>
          <w:rFonts w:ascii="Arial" w:hAnsi="Arial" w:cs="Arial"/>
          <w:b/>
          <w:bCs/>
        </w:rPr>
      </w:pPr>
    </w:p>
    <w:p>
      <w:pPr>
        <w:jc w:val="both"/>
        <w:rPr>
          <w:rFonts w:ascii="Arial" w:hAnsi="Arial" w:cs="Arial"/>
          <w:b/>
          <w:bCs/>
        </w:rPr>
      </w:pPr>
      <w:r>
        <w:rPr>
          <w:rFonts w:ascii="Arial" w:hAnsi="Arial" w:cs="Arial"/>
          <w:b/>
          <w:bCs/>
        </w:rPr>
        <w:t>SEC. W5k LEAD &amp; COPPER RULE SERVICE LINE REPLACEMENT (NEW ORDINANCE)</w:t>
      </w:r>
    </w:p>
    <w:p>
      <w:pPr>
        <w:jc w:val="both"/>
        <w:rPr>
          <w:rFonts w:ascii="Arial" w:hAnsi="Arial" w:cs="Arial"/>
          <w:b/>
          <w:bCs/>
        </w:rPr>
      </w:pPr>
    </w:p>
    <w:p>
      <w:pPr>
        <w:jc w:val="both"/>
        <w:rPr>
          <w:rFonts w:ascii="Arial" w:hAnsi="Arial" w:cs="Arial"/>
          <w:color w:val="0000FF"/>
          <w:u w:val="single"/>
        </w:rPr>
      </w:pPr>
      <w:r>
        <w:rPr>
          <w:rFonts w:ascii="Arial" w:hAnsi="Arial" w:cs="Arial"/>
        </w:rPr>
        <w:t xml:space="preserve">The proposed ordinance revisions are available for inspection at the Office of the District Clerk of The Metropolitan District, 555 Main Street, Hartford and </w:t>
      </w:r>
      <w:r>
        <w:rPr>
          <w:rStyle w:val="Hyperlink"/>
          <w:rFonts w:ascii="Arial" w:hAnsi="Arial" w:cs="Arial"/>
        </w:rPr>
        <w:t>www.themdc.org</w:t>
      </w:r>
      <w:r>
        <w:rPr>
          <w:rFonts w:ascii="Arial" w:hAnsi="Arial" w:cs="Arial"/>
        </w:rPr>
        <w:t xml:space="preserve">. </w:t>
      </w:r>
    </w:p>
    <w:p>
      <w:pPr>
        <w:jc w:val="both"/>
        <w:rPr>
          <w:rFonts w:ascii="Arial" w:hAnsi="Arial" w:cs="Arial"/>
        </w:rPr>
      </w:pPr>
    </w:p>
    <w:p>
      <w:pPr>
        <w:jc w:val="both"/>
        <w:rPr>
          <w:rFonts w:ascii="Arial" w:hAnsi="Arial" w:cs="Arial"/>
        </w:rPr>
      </w:pPr>
      <w:r>
        <w:rPr>
          <w:rFonts w:ascii="Arial" w:hAnsi="Arial" w:cs="Arial"/>
        </w:rPr>
        <w:t>All interested parties from The Metropolitan District’s member municipalities may appear to be heard.</w:t>
      </w:r>
    </w:p>
    <w:p>
      <w:pPr>
        <w:ind w:left="5400" w:firstLine="360"/>
        <w:rPr>
          <w:rFonts w:ascii="Arial" w:hAnsi="Arial" w:cs="Arial"/>
        </w:rPr>
      </w:pPr>
    </w:p>
    <w:p>
      <w:pPr>
        <w:ind w:left="5400" w:firstLine="360"/>
        <w:rPr>
          <w:rFonts w:ascii="Arial" w:hAnsi="Arial" w:cs="Arial"/>
        </w:rPr>
      </w:pPr>
      <w:r>
        <w:rPr>
          <w:rFonts w:ascii="Arial" w:hAnsi="Arial" w:cs="Arial"/>
        </w:rPr>
        <w:t>John S. Mirtle, Esq.</w:t>
      </w:r>
    </w:p>
    <w:p>
      <w:pPr>
        <w:ind w:left="5040" w:firstLine="720"/>
        <w:rPr>
          <w:rFonts w:ascii="Arial" w:hAnsi="Arial" w:cs="Arial"/>
        </w:rPr>
      </w:pPr>
      <w:r>
        <w:rPr>
          <w:rFonts w:ascii="Arial" w:hAnsi="Arial" w:cs="Arial"/>
        </w:rPr>
        <w:t>District Clerk</w:t>
      </w:r>
    </w:p>
    <w:p>
      <w:pPr>
        <w:tabs>
          <w:tab w:val="left" w:pos="0"/>
        </w:tabs>
        <w:suppressAutoHyphens/>
        <w:ind w:firstLine="720"/>
        <w:jc w:val="both"/>
        <w:rPr>
          <w:rFonts w:ascii="Arial" w:hAnsi="Arial" w:cs="Arial"/>
          <w:b/>
        </w:rPr>
      </w:pPr>
    </w:p>
    <w:p>
      <w:pPr>
        <w:ind w:left="5040" w:firstLine="720"/>
        <w:rPr>
          <w:rFonts w:ascii="Arial" w:hAnsi="Arial" w:cs="Arial"/>
        </w:rPr>
      </w:pPr>
    </w:p>
    <w:p>
      <w:pPr>
        <w:ind w:left="5040" w:firstLine="720"/>
        <w:rPr>
          <w:rFonts w:ascii="Arial" w:hAnsi="Arial" w:cs="Arial"/>
        </w:rPr>
      </w:pPr>
    </w:p>
    <w:p>
      <w:pPr>
        <w:ind w:left="5040" w:firstLine="720"/>
        <w:rPr>
          <w:rFonts w:ascii="Arial" w:hAnsi="Arial" w:cs="Arial"/>
        </w:rPr>
      </w:pPr>
    </w:p>
    <w:p>
      <w:pPr>
        <w:ind w:left="5040" w:firstLine="720"/>
        <w:rPr>
          <w:rFonts w:ascii="Arial" w:hAnsi="Arial" w:cs="Arial"/>
        </w:rPr>
      </w:pPr>
    </w:p>
    <w:p>
      <w:pPr>
        <w:ind w:left="5040" w:firstLine="720"/>
        <w:rPr>
          <w:rFonts w:ascii="Arial" w:hAnsi="Arial" w:cs="Arial"/>
        </w:rPr>
      </w:pPr>
    </w:p>
    <w:p>
      <w:pPr>
        <w:ind w:left="5040" w:firstLine="720"/>
        <w:rPr>
          <w:rFonts w:ascii="Arial" w:hAnsi="Arial" w:cs="Arial"/>
        </w:rPr>
      </w:pPr>
    </w:p>
    <w:p>
      <w:pPr>
        <w:ind w:left="5040" w:firstLine="720"/>
        <w:rPr>
          <w:rFonts w:ascii="Arial" w:hAnsi="Arial" w:cs="Arial"/>
        </w:rPr>
      </w:pPr>
    </w:p>
    <w:p>
      <w:pPr>
        <w:ind w:left="5040" w:firstLine="720"/>
        <w:rPr>
          <w:rFonts w:ascii="Arial" w:hAnsi="Arial" w:cs="Arial"/>
        </w:rPr>
      </w:pPr>
    </w:p>
    <w:p>
      <w:pPr>
        <w:ind w:left="5040" w:firstLine="720"/>
        <w:rPr>
          <w:rFonts w:ascii="Arial" w:hAnsi="Arial" w:cs="Arial"/>
        </w:rPr>
      </w:pPr>
    </w:p>
    <w:p>
      <w:pPr>
        <w:ind w:left="5040" w:firstLine="720"/>
        <w:rPr>
          <w:rFonts w:ascii="Arial" w:hAnsi="Arial" w:cs="Arial"/>
        </w:rPr>
      </w:pPr>
    </w:p>
    <w:p>
      <w:pPr>
        <w:ind w:left="5040" w:firstLine="720"/>
        <w:rPr>
          <w:rFonts w:ascii="Arial" w:hAnsi="Arial" w:cs="Arial"/>
        </w:rPr>
      </w:pPr>
    </w:p>
    <w:p>
      <w:pPr>
        <w:ind w:left="5040" w:firstLine="720"/>
        <w:rPr>
          <w:rFonts w:ascii="Arial" w:hAnsi="Arial" w:cs="Arial"/>
        </w:rPr>
      </w:pPr>
    </w:p>
    <w:p>
      <w:pPr>
        <w:ind w:left="5040" w:firstLine="720"/>
        <w:rPr>
          <w:rFonts w:ascii="Arial" w:hAnsi="Arial" w:cs="Arial"/>
        </w:rPr>
      </w:pPr>
    </w:p>
    <w:p>
      <w:pPr>
        <w:ind w:left="5040" w:firstLine="720"/>
        <w:rPr>
          <w:rFonts w:ascii="Arial" w:hAnsi="Arial" w:cs="Arial"/>
        </w:rPr>
      </w:pPr>
    </w:p>
    <w:p>
      <w:pPr>
        <w:jc w:val="both"/>
        <w:rPr>
          <w:rFonts w:ascii="Georgia" w:hAnsi="Georgia"/>
          <w:b/>
          <w14:shadow w14:blurRad="50800" w14:dist="38100" w14:dir="2700000" w14:sx="100000" w14:sy="100000" w14:kx="0" w14:ky="0" w14:algn="tl">
            <w14:srgbClr w14:val="000000">
              <w14:alpha w14:val="60000"/>
            </w14:srgbClr>
          </w14:shadow>
        </w:rPr>
      </w:pPr>
      <w:bookmarkStart w:id="1" w:name="W5e"/>
      <w:bookmarkStart w:id="2" w:name="W5a"/>
      <w:r>
        <w:rPr>
          <w:rFonts w:ascii="Georgia" w:hAnsi="Georgia"/>
          <w:b/>
          <w14:shadow w14:blurRad="50800" w14:dist="38100" w14:dir="2700000" w14:sx="100000" w14:sy="100000" w14:kx="0" w14:ky="0" w14:algn="tl">
            <w14:srgbClr w14:val="000000">
              <w14:alpha w14:val="60000"/>
            </w14:srgbClr>
          </w14:shadow>
        </w:rPr>
        <w:t xml:space="preserve">SEC. W5e </w:t>
      </w:r>
      <w:bookmarkEnd w:id="1"/>
      <w:r>
        <w:rPr>
          <w:rFonts w:ascii="Georgia" w:hAnsi="Georgia"/>
          <w:b/>
          <w14:shadow w14:blurRad="50800" w14:dist="38100" w14:dir="2700000" w14:sx="100000" w14:sy="100000" w14:kx="0" w14:ky="0" w14:algn="tl">
            <w14:srgbClr w14:val="000000">
              <w14:alpha w14:val="60000"/>
            </w14:srgbClr>
          </w14:shadow>
        </w:rPr>
        <w:tab/>
        <w:t>METER SETTING</w:t>
      </w:r>
    </w:p>
    <w:p>
      <w:pPr>
        <w:jc w:val="both"/>
        <w:rPr>
          <w:rFonts w:ascii="Georgia" w:hAnsi="Georgia"/>
        </w:rPr>
      </w:pPr>
    </w:p>
    <w:p>
      <w:pPr>
        <w:jc w:val="both"/>
        <w:rPr>
          <w:rFonts w:ascii="Georgia" w:hAnsi="Georgia"/>
        </w:rPr>
      </w:pPr>
      <w:r>
        <w:rPr>
          <w:rFonts w:ascii="Georgia" w:hAnsi="Georgia"/>
        </w:rPr>
        <w:t xml:space="preserve">Plumbers shall install a meter setting, furnished by the Water Bureau, in a horizontal position </w:t>
      </w:r>
      <w:r>
        <w:rPr>
          <w:rFonts w:ascii="Georgia" w:hAnsi="Georgia" w:cs="Arial"/>
          <w:color w:val="FF0000"/>
          <w:u w:val="single"/>
        </w:rPr>
        <w:t>within a District approved meter box or meter pit, after the service shut-off where the meter will be accessible for reading and repairing</w:t>
      </w:r>
      <w:r>
        <w:rPr>
          <w:rFonts w:ascii="Georgia" w:hAnsi="Georgia"/>
          <w:color w:val="FF0000"/>
        </w:rPr>
        <w:t xml:space="preserve">.  </w:t>
      </w:r>
      <w:r>
        <w:rPr>
          <w:rFonts w:ascii="Georgia" w:hAnsi="Georgia" w:cs="Arial"/>
          <w:color w:val="FF0000"/>
          <w:u w:val="single"/>
        </w:rPr>
        <w:t>For meters permitted to be installed inside a building, the property owner shall furnish and maintain an approved location</w:t>
      </w:r>
      <w:r>
        <w:rPr>
          <w:rFonts w:ascii="Georgia" w:hAnsi="Georgia"/>
        </w:rPr>
        <w:t xml:space="preserve"> in the house piping immediately after the main shut-off and as near to where the service pipe enters the building as practicable.</w:t>
      </w:r>
    </w:p>
    <w:p>
      <w:pPr>
        <w:jc w:val="both"/>
        <w:rPr>
          <w:rFonts w:ascii="Georgia" w:hAnsi="Georgia"/>
          <w:b/>
          <w14:shadow w14:blurRad="50800" w14:dist="38100" w14:dir="2700000" w14:sx="100000" w14:sy="100000" w14:kx="0" w14:ky="0" w14:algn="tl">
            <w14:srgbClr w14:val="000000">
              <w14:alpha w14:val="60000"/>
            </w14:srgbClr>
          </w14:shadow>
        </w:rPr>
      </w:pPr>
    </w:p>
    <w:p>
      <w:pPr>
        <w:jc w:val="both"/>
        <w:rPr>
          <w:rFonts w:ascii="Georgia" w:hAnsi="Georgia"/>
          <w:b/>
          <w14:shadow w14:blurRad="50800" w14:dist="38100" w14:dir="2700000" w14:sx="100000" w14:sy="100000" w14:kx="0" w14:ky="0" w14:algn="tl">
            <w14:srgbClr w14:val="000000">
              <w14:alpha w14:val="60000"/>
            </w14:srgbClr>
          </w14:shadow>
        </w:rPr>
      </w:pPr>
    </w:p>
    <w:p>
      <w:pPr>
        <w:ind w:left="1440" w:hanging="1440"/>
        <w:jc w:val="both"/>
        <w:rPr>
          <w:rFonts w:ascii="Georgia" w:hAnsi="Georgia"/>
          <w:b/>
          <w:color w:val="FF0000"/>
          <w:u w:val="single"/>
          <w14:shadow w14:blurRad="50800" w14:dist="38100" w14:dir="2700000" w14:sx="100000" w14:sy="100000" w14:kx="0" w14:ky="0" w14:algn="tl">
            <w14:srgbClr w14:val="000000">
              <w14:alpha w14:val="60000"/>
            </w14:srgbClr>
          </w14:shadow>
        </w:rPr>
      </w:pPr>
      <w:r>
        <w:rPr>
          <w:rFonts w:ascii="Georgia" w:hAnsi="Georgia"/>
          <w:b/>
          <w:color w:val="FF0000"/>
          <w:u w:val="single"/>
          <w14:shadow w14:blurRad="50800" w14:dist="38100" w14:dir="2700000" w14:sx="100000" w14:sy="100000" w14:kx="0" w14:ky="0" w14:algn="tl">
            <w14:srgbClr w14:val="000000">
              <w14:alpha w14:val="60000"/>
            </w14:srgbClr>
          </w14:shadow>
        </w:rPr>
        <w:t>(</w:t>
      </w:r>
      <w:proofErr w:type="gramStart"/>
      <w:r>
        <w:rPr>
          <w:rFonts w:ascii="Georgia" w:hAnsi="Georgia"/>
          <w:b/>
          <w:color w:val="FF0000"/>
          <w:u w:val="single"/>
          <w14:shadow w14:blurRad="50800" w14:dist="38100" w14:dir="2700000" w14:sx="100000" w14:sy="100000" w14:kx="0" w14:ky="0" w14:algn="tl">
            <w14:srgbClr w14:val="000000">
              <w14:alpha w14:val="60000"/>
            </w14:srgbClr>
          </w14:shadow>
        </w:rPr>
        <w:t xml:space="preserve">NEW)   </w:t>
      </w:r>
      <w:proofErr w:type="gramEnd"/>
      <w:r>
        <w:rPr>
          <w:rFonts w:ascii="Georgia" w:hAnsi="Georgia"/>
          <w:b/>
          <w:color w:val="FF0000"/>
          <w:u w:val="single"/>
          <w14:shadow w14:blurRad="50800" w14:dist="38100" w14:dir="2700000" w14:sx="100000" w14:sy="100000" w14:kx="0" w14:ky="0" w14:algn="tl">
            <w14:srgbClr w14:val="000000">
              <w14:alpha w14:val="60000"/>
            </w14:srgbClr>
          </w14:shadow>
        </w:rPr>
        <w:t xml:space="preserve">SEC. W5k </w:t>
      </w:r>
      <w:bookmarkEnd w:id="2"/>
      <w:r>
        <w:rPr>
          <w:rFonts w:ascii="Georgia" w:hAnsi="Georgia"/>
          <w:b/>
          <w:color w:val="FF0000"/>
          <w:u w:val="single"/>
          <w14:shadow w14:blurRad="50800" w14:dist="38100" w14:dir="2700000" w14:sx="100000" w14:sy="100000" w14:kx="0" w14:ky="0" w14:algn="tl">
            <w14:srgbClr w14:val="000000">
              <w14:alpha w14:val="60000"/>
            </w14:srgbClr>
          </w14:shadow>
        </w:rPr>
        <w:t xml:space="preserve"> </w:t>
      </w:r>
      <w:r>
        <w:rPr>
          <w:rFonts w:ascii="Georgia" w:hAnsi="Georgia"/>
          <w:b/>
          <w:color w:val="FF0000"/>
          <w:u w:val="single"/>
          <w14:shadow w14:blurRad="50800" w14:dist="38100" w14:dir="2700000" w14:sx="100000" w14:sy="100000" w14:kx="0" w14:ky="0" w14:algn="tl">
            <w14:srgbClr w14:val="000000">
              <w14:alpha w14:val="60000"/>
            </w14:srgbClr>
          </w14:shadow>
        </w:rPr>
        <w:t xml:space="preserve">LEAD &amp; COPPER RULE SERVICE LINE REPLACEMENT </w:t>
      </w:r>
    </w:p>
    <w:p>
      <w:pPr>
        <w:jc w:val="both"/>
        <w:rPr>
          <w:rFonts w:ascii="Georgia" w:hAnsi="Georgia"/>
          <w:color w:val="FF0000"/>
          <w:u w:val="single"/>
        </w:rPr>
      </w:pPr>
    </w:p>
    <w:p>
      <w:pPr>
        <w:jc w:val="both"/>
        <w:rPr>
          <w:color w:val="FF0000"/>
          <w:u w:val="single"/>
        </w:rPr>
      </w:pPr>
      <w:r>
        <w:rPr>
          <w:rFonts w:ascii="Georgia" w:hAnsi="Georgia"/>
          <w:color w:val="FF0000"/>
          <w:u w:val="single"/>
        </w:rPr>
        <w:t>The District, upon written permission of the property owner, shall replace, at the District’s cost, any existing water service pipe discovered to contain lead, lead lining or galvanized piping installed downstream of lead pipes, including the private property portion of the service pipe, as prescribed by the U.S. Environmental Protection Agency’s 1991 Lead and Copper Rule (</w:t>
      </w:r>
      <w:proofErr w:type="spellStart"/>
      <w:r>
        <w:rPr>
          <w:rFonts w:ascii="Georgia" w:hAnsi="Georgia"/>
          <w:color w:val="FF0000"/>
          <w:u w:val="single"/>
        </w:rPr>
        <w:t>LCR</w:t>
      </w:r>
      <w:proofErr w:type="spellEnd"/>
      <w:r>
        <w:rPr>
          <w:rFonts w:ascii="Georgia" w:hAnsi="Georgia"/>
          <w:color w:val="FF0000"/>
          <w:u w:val="single"/>
        </w:rPr>
        <w:t>), 2021 Lead and Copper Rule Revisions (</w:t>
      </w:r>
      <w:proofErr w:type="spellStart"/>
      <w:r>
        <w:rPr>
          <w:rFonts w:ascii="Georgia" w:hAnsi="Georgia"/>
          <w:color w:val="FF0000"/>
          <w:u w:val="single"/>
        </w:rPr>
        <w:t>LCRR</w:t>
      </w:r>
      <w:proofErr w:type="spellEnd"/>
      <w:r>
        <w:rPr>
          <w:rFonts w:ascii="Georgia" w:hAnsi="Georgia"/>
          <w:color w:val="FF0000"/>
          <w:u w:val="single"/>
        </w:rPr>
        <w:t>) and the 2023 Lead and Copper Rule Improvements (</w:t>
      </w:r>
      <w:proofErr w:type="spellStart"/>
      <w:r>
        <w:rPr>
          <w:rFonts w:ascii="Georgia" w:hAnsi="Georgia"/>
          <w:color w:val="FF0000"/>
          <w:u w:val="single"/>
        </w:rPr>
        <w:t>LCRI</w:t>
      </w:r>
      <w:proofErr w:type="spellEnd"/>
      <w:r>
        <w:rPr>
          <w:rFonts w:ascii="Georgia" w:hAnsi="Georgia"/>
          <w:color w:val="FF0000"/>
          <w:u w:val="single"/>
        </w:rPr>
        <w:t xml:space="preserve">) or any subsequent amendments, revisions or improvements.  The District’s replacement of the private portion of the service pipe shall not include replacement of internal plumbing except it may include replacement through the foundation wall with reconnection to piping immediately inside the foundation wall and shall not extend beyond the meter setting or further than three feet from the foundation pipe penetration. </w:t>
      </w:r>
    </w:p>
    <w:p>
      <w:pPr>
        <w:ind w:left="5040" w:firstLine="720"/>
        <w:jc w:val="both"/>
        <w:rPr>
          <w:rFonts w:ascii="Arial" w:hAnsi="Arial" w:cs="Arial"/>
        </w:rPr>
      </w:pPr>
    </w:p>
    <w:p>
      <w:pPr>
        <w:autoSpaceDE w:val="0"/>
        <w:autoSpaceDN w:val="0"/>
        <w:adjustRightInd w:val="0"/>
        <w:rPr>
          <w:rFonts w:ascii="Arial" w:hAnsi="Arial" w:cs="Arial"/>
          <w:color w:val="000000"/>
        </w:rPr>
      </w:pPr>
    </w:p>
    <w:sectPr>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jc w:val="center"/>
    </w:pPr>
    <w:r>
      <w:t>The Metropolitan District ● 555 Main Street ● Hartford, CT 06103</w:t>
    </w:r>
  </w:p>
  <w:p>
    <w:pPr>
      <w:pStyle w:val="Footer"/>
      <w:jc w:val="center"/>
    </w:pPr>
  </w:p>
  <w:p>
    <w:pPr>
      <w:pStyle w:val="Footer"/>
      <w:jc w:val="right"/>
    </w:pPr>
    <w:r>
      <w:t xml:space="preserve">Page </w:t>
    </w:r>
    <w:r>
      <w:fldChar w:fldCharType="begin"/>
    </w:r>
    <w:r>
      <w:instrText xml:space="preserve"> PAGE   \* MERGEFORMAT </w:instrText>
    </w:r>
    <w:r>
      <w:fldChar w:fldCharType="separate"/>
    </w:r>
    <w:r>
      <w:rPr>
        <w:noProof/>
      </w:rPr>
      <w:t>5</w:t>
    </w:r>
    <w:r>
      <w:rPr>
        <w:noProof/>
      </w:rPr>
      <w:fldChar w:fldCharType="end"/>
    </w:r>
    <w:r>
      <w:rPr>
        <w:noProof/>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tabs>
        <w:tab w:val="left" w:pos="1080"/>
      </w:tabs>
      <w:rPr>
        <w:rFonts w:ascii="Book Antiqua" w:hAnsi="Book Antiqua"/>
        <w:color w:val="333333"/>
        <w:sz w:val="28"/>
      </w:rPr>
    </w:pPr>
    <w:r>
      <w:rPr>
        <w:rFonts w:ascii="Book Antiqua" w:hAnsi="Book Antiqua"/>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9.65pt;margin-top:-25.2pt;width:31.7pt;height:67.2pt;z-index:251659264">
          <v:imagedata r:id="rId1" o:title=""/>
        </v:shape>
        <o:OLEObject Type="Embed" ProgID="Word.Picture.8" ShapeID="_x0000_s2049" DrawAspect="Content" ObjectID="_1779103549" r:id="rId2"/>
      </w:object>
    </w:r>
    <w:r>
      <w:rPr>
        <w:rFonts w:ascii="Book Antiqua" w:hAnsi="Book Antiqua"/>
        <w:color w:val="333333"/>
        <w:sz w:val="28"/>
      </w:rPr>
      <w:t>The Metropolitan District</w:t>
    </w:r>
  </w:p>
  <w:p>
    <w:pPr>
      <w:tabs>
        <w:tab w:val="left" w:pos="1080"/>
      </w:tabs>
      <w:rPr>
        <w:rFonts w:ascii="Book Antiqua" w:hAnsi="Book Antiqua"/>
        <w:color w:val="0000FF"/>
        <w:sz w:val="16"/>
      </w:rPr>
    </w:pPr>
    <w:r>
      <w:rPr>
        <w:rFonts w:ascii="Book Antiqua" w:hAnsi="Book Antiqua"/>
        <w:color w:val="0000FF"/>
        <w:sz w:val="16"/>
      </w:rPr>
      <w:t>water supply · environmental services · geographic information</w:t>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F2836"/>
    <w:multiLevelType w:val="hybridMultilevel"/>
    <w:tmpl w:val="FC248DA0"/>
    <w:lvl w:ilvl="0" w:tplc="CD001048">
      <w:start w:val="1"/>
      <w:numFmt w:val="low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707E66"/>
    <w:multiLevelType w:val="singleLevel"/>
    <w:tmpl w:val="DA2C7E40"/>
    <w:lvl w:ilvl="0">
      <w:start w:val="1"/>
      <w:numFmt w:val="decimal"/>
      <w:lvlText w:val="%1."/>
      <w:legacy w:legacy="1" w:legacySpace="0" w:legacyIndent="360"/>
      <w:lvlJc w:val="left"/>
      <w:pPr>
        <w:ind w:left="360" w:hanging="360"/>
      </w:pPr>
    </w:lvl>
  </w:abstractNum>
  <w:abstractNum w:abstractNumId="2" w15:restartNumberingAfterBreak="0">
    <w:nsid w:val="443E3857"/>
    <w:multiLevelType w:val="hybridMultilevel"/>
    <w:tmpl w:val="2A847506"/>
    <w:lvl w:ilvl="0" w:tplc="8676C92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1"/>
    <w:lvlOverride w:ilvl="0">
      <w:lvl w:ilvl="0">
        <w:start w:val="1"/>
        <w:numFmt w:val="decimal"/>
        <w:lvlText w:val="%1."/>
        <w:legacy w:legacy="1" w:legacySpace="0" w:legacyIndent="360"/>
        <w:lvlJc w:val="left"/>
        <w:pPr>
          <w:ind w:left="360" w:hanging="360"/>
        </w:pPr>
      </w:lvl>
    </w:lvlOverride>
  </w:num>
  <w:num w:numId="3">
    <w:abstractNumId w:val="1"/>
    <w:lvlOverride w:ilvl="0">
      <w:lvl w:ilvl="0">
        <w:start w:val="1"/>
        <w:numFmt w:val="decimal"/>
        <w:lvlText w:val="%1."/>
        <w:legacy w:legacy="1" w:legacySpace="0" w:legacyIndent="360"/>
        <w:lvlJc w:val="left"/>
        <w:pPr>
          <w:ind w:left="360" w:hanging="360"/>
        </w:pPr>
      </w:lvl>
    </w:lvlOverride>
  </w:num>
  <w:num w:numId="4">
    <w:abstractNumId w:val="1"/>
    <w:lvlOverride w:ilvl="0">
      <w:lvl w:ilvl="0">
        <w:start w:val="1"/>
        <w:numFmt w:val="decimal"/>
        <w:lvlText w:val="%1."/>
        <w:legacy w:legacy="1" w:legacySpace="0" w:legacyIndent="360"/>
        <w:lvlJc w:val="left"/>
        <w:pPr>
          <w:ind w:left="360" w:hanging="360"/>
        </w:pPr>
      </w:lvl>
    </w:lvlOverride>
  </w:num>
  <w:num w:numId="5">
    <w:abstractNumId w:val="1"/>
    <w:lvlOverride w:ilvl="0">
      <w:lvl w:ilvl="0">
        <w:start w:val="1"/>
        <w:numFmt w:val="decimal"/>
        <w:lvlText w:val="%1."/>
        <w:legacy w:legacy="1" w:legacySpace="0" w:legacyIndent="360"/>
        <w:lvlJc w:val="left"/>
        <w:pPr>
          <w:ind w:left="360" w:hanging="360"/>
        </w:pPr>
      </w:lvl>
    </w:lvlOverride>
  </w:num>
  <w:num w:numId="6">
    <w:abstractNumId w:val="1"/>
    <w:lvlOverride w:ilvl="0">
      <w:lvl w:ilvl="0">
        <w:start w:val="1"/>
        <w:numFmt w:val="decimal"/>
        <w:lvlText w:val="%1."/>
        <w:legacy w:legacy="1" w:legacySpace="0" w:legacyIndent="360"/>
        <w:lvlJc w:val="left"/>
        <w:pPr>
          <w:ind w:left="360" w:hanging="360"/>
        </w:pPr>
      </w:lvl>
    </w:lvlOverride>
  </w:num>
  <w:num w:numId="7">
    <w:abstractNumId w:val="1"/>
    <w:lvlOverride w:ilvl="0">
      <w:lvl w:ilvl="0">
        <w:start w:val="1"/>
        <w:numFmt w:val="decimal"/>
        <w:lvlText w:val="%1."/>
        <w:legacy w:legacy="1" w:legacySpace="0" w:legacyIndent="360"/>
        <w:lvlJc w:val="left"/>
        <w:pPr>
          <w:ind w:left="360" w:hanging="360"/>
        </w:pPr>
      </w:lvl>
    </w:lvlOverride>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160D1201-E6C8-44BD-A8C5-CBBBB7F8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ind w:left="720" w:right="720"/>
      <w:jc w:val="both"/>
      <w:outlineLvl w:val="0"/>
    </w:pPr>
    <w:rPr>
      <w:rFonts w:ascii="Georgia" w:hAnsi="Georgia"/>
      <w:b/>
      <w:szCs w:val="20"/>
    </w:rPr>
  </w:style>
  <w:style w:type="paragraph" w:styleId="Heading4">
    <w:name w:val="heading 4"/>
    <w:basedOn w:val="Normal"/>
    <w:next w:val="Normal"/>
    <w:link w:val="Heading4Char"/>
    <w:uiPriority w:val="9"/>
    <w:unhideWhenUsed/>
    <w:qFormat/>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character" w:customStyle="1" w:styleId="Heading1Char">
    <w:name w:val="Heading 1 Char"/>
    <w:basedOn w:val="DefaultParagraphFont"/>
    <w:link w:val="Heading1"/>
    <w:rPr>
      <w:rFonts w:ascii="Georgia" w:hAnsi="Georgia"/>
      <w:b/>
      <w:sz w:val="24"/>
    </w:rPr>
  </w:style>
  <w:style w:type="character" w:customStyle="1" w:styleId="Heading4Char">
    <w:name w:val="Heading 4 Char"/>
    <w:basedOn w:val="DefaultParagraphFont"/>
    <w:link w:val="Heading4"/>
    <w:uiPriority w:val="9"/>
    <w:rPr>
      <w:rFonts w:ascii="Calibri" w:hAnsi="Calibri"/>
      <w:b/>
      <w:bCs/>
      <w:sz w:val="28"/>
      <w:szCs w:val="28"/>
    </w:rPr>
  </w:style>
  <w:style w:type="paragraph" w:styleId="Title">
    <w:name w:val="Title"/>
    <w:basedOn w:val="Normal"/>
    <w:link w:val="TitleChar"/>
    <w:qFormat/>
    <w:pPr>
      <w:jc w:val="center"/>
    </w:pPr>
    <w:rPr>
      <w:rFonts w:ascii="Garamond" w:hAnsi="Garamond"/>
      <w:b/>
      <w:sz w:val="40"/>
      <w:szCs w:val="20"/>
    </w:rPr>
  </w:style>
  <w:style w:type="character" w:customStyle="1" w:styleId="TitleChar">
    <w:name w:val="Title Char"/>
    <w:basedOn w:val="DefaultParagraphFont"/>
    <w:link w:val="Title"/>
    <w:rPr>
      <w:rFonts w:ascii="Garamond" w:hAnsi="Garamond"/>
      <w:b/>
      <w:sz w:val="40"/>
    </w:rPr>
  </w:style>
  <w:style w:type="paragraph" w:customStyle="1" w:styleId="Default">
    <w:name w:val="Default"/>
    <w:pPr>
      <w:autoSpaceDE w:val="0"/>
      <w:autoSpaceDN w:val="0"/>
      <w:adjustRightInd w:val="0"/>
    </w:pPr>
    <w:rPr>
      <w:rFonts w:ascii="Arial" w:eastAsiaTheme="minorHAnsi" w:hAnsi="Arial" w:cs="Arial"/>
      <w:color w:val="000000"/>
      <w:sz w:val="24"/>
      <w:szCs w:val="24"/>
    </w:rPr>
  </w:style>
  <w:style w:type="paragraph" w:styleId="ListParagraph">
    <w:name w:val="List Paragraph"/>
    <w:basedOn w:val="Normal"/>
    <w:uiPriority w:val="34"/>
    <w:qFormat/>
    <w:pPr>
      <w:ind w:left="720"/>
      <w:contextualSpacing/>
    </w:pPr>
    <w:rPr>
      <w:rFonts w:ascii="Arial" w:hAnsi="Arial"/>
      <w:szCs w:val="20"/>
    </w:rPr>
  </w:style>
  <w:style w:type="character" w:styleId="Hyperlink">
    <w:name w:val="Hyperlink"/>
    <w:basedOn w:val="DefaultParagraphFont"/>
    <w:unhideWhenUsed/>
    <w:rPr>
      <w:color w:val="0000FF" w:themeColor="hyperlink"/>
      <w:u w:val="single"/>
    </w:rPr>
  </w:style>
  <w:style w:type="paragraph" w:customStyle="1" w:styleId="FromTo">
    <w:name w:val="From To"/>
    <w:basedOn w:val="Normal"/>
    <w:pPr>
      <w:tabs>
        <w:tab w:val="left" w:pos="720"/>
        <w:tab w:val="left" w:pos="1440"/>
        <w:tab w:val="right" w:pos="9360"/>
      </w:tabs>
    </w:pPr>
    <w:rPr>
      <w:rFonts w:ascii="Arial" w:hAnsi="Arial"/>
      <w:szCs w:val="20"/>
    </w:rPr>
  </w:style>
  <w:style w:type="paragraph" w:styleId="BodyText">
    <w:name w:val="Body Text"/>
    <w:basedOn w:val="Normal"/>
    <w:link w:val="BodyTextChar"/>
    <w:pPr>
      <w:jc w:val="both"/>
    </w:pPr>
    <w:rPr>
      <w:rFonts w:ascii="Arial" w:hAnsi="Arial"/>
      <w:b/>
      <w:szCs w:val="20"/>
    </w:rPr>
  </w:style>
  <w:style w:type="character" w:customStyle="1" w:styleId="BodyTextChar">
    <w:name w:val="Body Text Char"/>
    <w:basedOn w:val="DefaultParagraphFont"/>
    <w:link w:val="BodyText"/>
    <w:rPr>
      <w:rFonts w:ascii="Arial" w:hAnsi="Arial"/>
      <w:b/>
      <w:sz w:val="24"/>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99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emdc.webex.com/themdc/j.php?MTID=m944f93b5df8502b69af43b55e5bb90f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emdc.webex.com/themdc/j.php?MTID=m944f93b5df8502b69af43b55e5bb90f8"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65E96-3FA6-4DD5-A5CF-9592B79C5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486</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MDC Ltrhd</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 Ltrhd</dc:title>
  <dc:subject/>
  <dc:creator>John Mirtle</dc:creator>
  <cp:keywords/>
  <cp:lastModifiedBy>Escoriza, Victoria</cp:lastModifiedBy>
  <cp:revision>6</cp:revision>
  <cp:lastPrinted>2012-07-24T14:23:00Z</cp:lastPrinted>
  <dcterms:created xsi:type="dcterms:W3CDTF">2023-05-30T17:58:00Z</dcterms:created>
  <dcterms:modified xsi:type="dcterms:W3CDTF">2024-06-05T18:39:00Z</dcterms:modified>
</cp:coreProperties>
</file>